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УТВЕРЖДЕН</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приказом</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Министра здравоохранения</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Республики Ингушетия</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от «___» _________ 2011 г.</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АДМИНИСТРАТИВНЫЙ РЕГЛАМЕНТ</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предоставления государственной услуги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«Судебно-медицинская экспертиза»</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 1. Общие положения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 </w:t>
      </w:r>
      <w:r w:rsidRPr="00026D5C">
        <w:rPr>
          <w:rFonts w:ascii="Trebuchet MS" w:eastAsia="Times New Roman" w:hAnsi="Trebuchet MS" w:cs="Times New Roman"/>
          <w:color w:val="364049"/>
          <w:sz w:val="21"/>
          <w:szCs w:val="21"/>
          <w:lang w:eastAsia="ru-RU"/>
        </w:rPr>
        <w:t>1.1. Административный регламент Министерства здравоохранения Республики Ингушетия предоставления государственной услуги «Судебно-медицинская экспертиза» (далее – государственная услуга).</w:t>
      </w:r>
      <w:r w:rsidRPr="00026D5C">
        <w:rPr>
          <w:rFonts w:ascii="Trebuchet MS" w:eastAsia="Times New Roman" w:hAnsi="Trebuchet MS" w:cs="Times New Roman"/>
          <w:b/>
          <w:bCs/>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1.2. Получателями государственной услуги являются граждане Российской Федерации, проживающие на территории Республики Ингушетия, обратившиеся в экспертное   учреждение  за получением  государственной услуги «Судебно-медицинская экспертиза», а также правоохранительные органы (суд, прокуратура, следственный комитет, органы МВД и ФСБ).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1.3. Сведения о месте нахождения Министерства здравоохранения Республики Ингушетия (далее – Министерство) и его структурного подразделения - отдел лечебно-профилактической помощи населению, а также государственного учреждения здравоохранения «Бюро судебно - медицинской экспертизы   Республики Ингушетия» (далее – экспертное учреждение), оказывающих государственную услугу «Судебно-медицинская экспертиза»,  графике  работы министерства и экспертного учреждения, справочных телефонов и административный регламент размещаются на официальном сайте Министерства: http://www.minzdravri.ru.</w:t>
      </w:r>
    </w:p>
    <w:p w:rsidR="00026D5C" w:rsidRPr="00026D5C" w:rsidRDefault="00026D5C" w:rsidP="00026D5C">
      <w:pPr>
        <w:shd w:val="clear" w:color="auto" w:fill="FFFFFF"/>
        <w:spacing w:after="0"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1.4. Административный регламент предоставления государственной услуги «Судебно-медицинская экспертиза» (далее – административный регламент) размещен на официальном сайте Министерства  </w:t>
      </w:r>
      <w:hyperlink r:id="rId4" w:history="1">
        <w:r w:rsidRPr="00026D5C">
          <w:rPr>
            <w:rFonts w:ascii="Arial" w:eastAsia="Times New Roman" w:hAnsi="Arial" w:cs="Arial"/>
            <w:color w:val="000000"/>
            <w:sz w:val="21"/>
            <w:szCs w:val="21"/>
            <w:lang w:eastAsia="ru-RU"/>
          </w:rPr>
          <w:t>http://www.minzdravri.ru</w:t>
        </w:r>
      </w:hyperlink>
      <w:r w:rsidRPr="00026D5C">
        <w:rPr>
          <w:rFonts w:ascii="Trebuchet MS" w:eastAsia="Times New Roman" w:hAnsi="Trebuchet MS" w:cs="Times New Roman"/>
          <w:color w:val="364049"/>
          <w:sz w:val="21"/>
          <w:szCs w:val="21"/>
          <w:lang w:eastAsia="ru-RU"/>
        </w:rPr>
        <w:t>, в государственных информационных системах:  </w:t>
      </w:r>
      <w:hyperlink r:id="rId5" w:history="1">
        <w:r w:rsidRPr="00026D5C">
          <w:rPr>
            <w:rFonts w:ascii="Arial" w:eastAsia="Times New Roman" w:hAnsi="Arial" w:cs="Arial"/>
            <w:color w:val="000000"/>
            <w:sz w:val="21"/>
            <w:szCs w:val="21"/>
            <w:lang w:eastAsia="ru-RU"/>
          </w:rPr>
          <w:t>http://www.gosuslugi.ru</w:t>
        </w:r>
      </w:hyperlink>
      <w:r w:rsidRPr="00026D5C">
        <w:rPr>
          <w:rFonts w:ascii="Trebuchet MS" w:eastAsia="Times New Roman" w:hAnsi="Trebuchet MS" w:cs="Times New Roman"/>
          <w:color w:val="364049"/>
          <w:sz w:val="21"/>
          <w:szCs w:val="21"/>
          <w:lang w:eastAsia="ru-RU"/>
        </w:rPr>
        <w:t> (далее – федеральный портал), </w:t>
      </w:r>
      <w:hyperlink r:id="rId6" w:history="1">
        <w:r w:rsidRPr="00026D5C">
          <w:rPr>
            <w:rFonts w:ascii="Arial" w:eastAsia="Times New Roman" w:hAnsi="Arial" w:cs="Arial"/>
            <w:color w:val="000000"/>
            <w:sz w:val="21"/>
            <w:szCs w:val="21"/>
            <w:lang w:eastAsia="ru-RU"/>
          </w:rPr>
          <w:t>http://www.gosuslugiri.ru</w:t>
        </w:r>
      </w:hyperlink>
      <w:r w:rsidRPr="00026D5C">
        <w:rPr>
          <w:rFonts w:ascii="Trebuchet MS" w:eastAsia="Times New Roman" w:hAnsi="Trebuchet MS" w:cs="Times New Roman"/>
          <w:color w:val="364049"/>
          <w:sz w:val="21"/>
          <w:szCs w:val="21"/>
          <w:lang w:eastAsia="ru-RU"/>
        </w:rPr>
        <w:t> (далее –  региональный портал).</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1.5. Экспертное учреждение находится на территории Ингушской Республиканской больницы по  адресу: г. Назрань, ул. Муталиева,11 (вход с ул. Гайрбек-хаджи), тел. для справок -8-8732-</w:t>
      </w:r>
      <w:r w:rsidRPr="00026D5C">
        <w:rPr>
          <w:rFonts w:ascii="Trebuchet MS" w:eastAsia="Times New Roman" w:hAnsi="Trebuchet MS" w:cs="Times New Roman"/>
          <w:color w:val="364049"/>
          <w:sz w:val="21"/>
          <w:szCs w:val="21"/>
          <w:lang w:eastAsia="ru-RU"/>
        </w:rPr>
        <w:lastRenderedPageBreak/>
        <w:t>22-52-89; Министерство</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расположено по адресу: г. Назрань, ул. Кунаева, 36, телефоны для справок: 8-8732-22-12-00, официальный Интернет-сайт: http://www.minzdravri.ru., e-mail: minzdrav-ing@yandex.ru.</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1.6.  Наименование уполномоченного органа, предоставляющего государственную услугу.  </w:t>
      </w:r>
    </w:p>
    <w:p w:rsidR="00026D5C" w:rsidRPr="00026D5C" w:rsidRDefault="00026D5C" w:rsidP="00026D5C">
      <w:pPr>
        <w:shd w:val="clear" w:color="auto" w:fill="FFFFFF"/>
        <w:spacing w:after="0"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Государственную услугу предоставляет государственное учреждение здравоохранения «Бюро судебно - медицинской экспертизы Республики Ингушетия», подведомственное министерству,  имеющее лицензию на соответствующие виды судебно-медицинских экспертиз (далее – экспертное учреждение). Министерство контролирует деятельность экспертного учреждения по предоставлению государственной услуги. Почтовый адрес министерства: г. Назрань, ул. Кунаева, 36, телефон/факс: 8-8732-22-12-00  , официальный Интернет-сайт: </w:t>
      </w:r>
      <w:hyperlink r:id="rId7" w:history="1">
        <w:r w:rsidRPr="00026D5C">
          <w:rPr>
            <w:rFonts w:ascii="Arial" w:eastAsia="Times New Roman" w:hAnsi="Arial" w:cs="Arial"/>
            <w:color w:val="000000"/>
            <w:sz w:val="21"/>
            <w:szCs w:val="21"/>
            <w:lang w:eastAsia="ru-RU"/>
          </w:rPr>
          <w:t>http://www.minzdravri.ru</w:t>
        </w:r>
      </w:hyperlink>
      <w:r w:rsidRPr="00026D5C">
        <w:rPr>
          <w:rFonts w:ascii="Trebuchet MS" w:eastAsia="Times New Roman" w:hAnsi="Trebuchet MS" w:cs="Times New Roman"/>
          <w:color w:val="364049"/>
          <w:sz w:val="21"/>
          <w:szCs w:val="21"/>
          <w:lang w:eastAsia="ru-RU"/>
        </w:rPr>
        <w:t>, e-mail: minzdrav-ing@yandex.ru.</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1.7. Информация о порядке предоставления государственной услуги  предоставляется непосредственно в помещениях Министерства и экспертного учреждения,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Министерства, публикации в СМИ, путем издания информационных материалов (брошюр, буклетов и др.).</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1.8. График приема посетителей руководителем экспертного учреждения:  </w:t>
      </w:r>
      <w:r w:rsidRPr="00026D5C">
        <w:rPr>
          <w:rFonts w:ascii="Trebuchet MS" w:eastAsia="Times New Roman" w:hAnsi="Trebuchet MS" w:cs="Times New Roman"/>
          <w:b/>
          <w:bCs/>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ежедневно </w:t>
      </w:r>
      <w:r w:rsidRPr="00026D5C">
        <w:rPr>
          <w:rFonts w:ascii="Trebuchet MS" w:eastAsia="Times New Roman" w:hAnsi="Trebuchet MS" w:cs="Times New Roman"/>
          <w:b/>
          <w:bCs/>
          <w:color w:val="364049"/>
          <w:sz w:val="21"/>
          <w:szCs w:val="21"/>
          <w:lang w:eastAsia="ru-RU"/>
        </w:rPr>
        <w:t> – с 9.00 до 16.00 ,  </w:t>
      </w:r>
      <w:r w:rsidRPr="00026D5C">
        <w:rPr>
          <w:rFonts w:ascii="Trebuchet MS" w:eastAsia="Times New Roman" w:hAnsi="Trebuchet MS" w:cs="Times New Roman"/>
          <w:color w:val="364049"/>
          <w:sz w:val="21"/>
          <w:szCs w:val="21"/>
          <w:lang w:eastAsia="ru-RU"/>
        </w:rPr>
        <w:t> перерыв с 13.00. до 14.00 ч.,</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выходные дни – суббота, воскресенье.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Консультации по процедуре предоставления государственной услуги можно получить при обращении в экспертное учреждение: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на личном приеме у начальника, заместителя начальника экспертного учреждения;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письменным обращениям к руководству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телефонам экспертного учреждения – 8-8732-22-52-89;</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факсу - 8-8732-22-27-61;</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электронной почте - e-mail: sudmedingushetia@ mail.ru,  ingushetia@sudmed.info</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При осуществлении консультирования на личном приеме консультант обязан:</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представиться, указав фамилию, имя и отчество;</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ответить на заданные посетителем вопросы о порядке оказания государственной услуги «Судебно-медицинская экспертиза»;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в конце разговора консультант должен кратко подвести итоги разговора.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xml:space="preserve">Если поставленные посетителем вопросы не входят в компетенцию экспертного учреждения, консультант информирует посетителя о невозможности предоставления сведений и разъясняет </w:t>
      </w:r>
      <w:r w:rsidRPr="00026D5C">
        <w:rPr>
          <w:rFonts w:ascii="Trebuchet MS" w:eastAsia="Times New Roman" w:hAnsi="Trebuchet MS" w:cs="Times New Roman"/>
          <w:color w:val="364049"/>
          <w:sz w:val="21"/>
          <w:szCs w:val="21"/>
          <w:lang w:eastAsia="ru-RU"/>
        </w:rPr>
        <w:lastRenderedPageBreak/>
        <w:t>ему право обратиться в орган, в компетенцию которого входят ответы, на поставленные вопросы.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1.9. Время ожидания личного приема в очереди должно составлять не более 30 минут. При этом должен быть обеспечен прием всех обратившихся лиц не позднее, чем за 10 минут до окончания рабочего дня.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1.10. При обращении по телефону консультант:</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представляется, назвав свою фамилию, имя, отчество, должность;</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предлагает собеседнику представиться;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выслушивает и уточняет, при необходимости, суть вопроса;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вежливо, корректно и лаконично дает ответ по существу вопроса;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-при невозможности в момент обращения ответить на поставленный вопрос, предлагает собеседнику перезвонить в конкретный день и в определенное время;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к назначенному сроку подготавливает ответ по вышеуказанным вопросам, в случае необходимости с привлечением других специалистов.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1.11. В случае если посетитель не удовлетворен информацией, предоставленной ему на устном приеме или по телефону, специалист экспертного учреждения, предлагает ему подготовить письменное обращение по интересующим его вопросам.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1.12. Письменный запрос на получение консультации может быть направлен:</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почте 386100, г. Назрань, ул. Муталиева,11;</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 электронной почте: e-mail: sudmedingushetia@ mail.ru,  ingushetia@sudmed.info;</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передан по факсу- 8-8732-22-27-61;</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доставлен в Министерство    или  в экспертное учреждение.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1.13. 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Копия письменного ответа по просьбе заявителя передается ему факсом.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Ответ на письменный запрос подписывается министром (заместителем министра)   или начальником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1.14. В ответе указываются фамилия, инициалы и должность непосредственного исполнителя документа, а также номер телефона для справок.</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1.15.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 В ответе указывается фамилия, инициалы и должность специалиста подготовившего ответ, а также номер телефона для справок.</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1.16. В случае, когда письменный запрос содержит вопросы, которые не входят в компетенцию Министерства   или экспертного учреждения, либо для которых предусмотрен иной порядок предоставления информации, консультант:</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направляет обратившемуся с запросом лицу, письмо о невозможности предоставления сведений;</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разъясняет право обратиться в орган, в компетенцию которого входят ответы, на поставленные вопросы.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1.17. Специалисты  Министерства  и экспертного учреждения обязаны ответить на вопросы: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перечень документов, необходимых  при оказании  государственной услуги «Судебно-медицинская экспертиза»;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порядок  оказания  государственной услуги «Судебно-медицинская экспертиза»;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наименование и место нахождения экспертного учреждения.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2. Стандарт предоставления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2.1.</w:t>
      </w:r>
      <w:r w:rsidRPr="00026D5C">
        <w:rPr>
          <w:rFonts w:ascii="Trebuchet MS" w:eastAsia="Times New Roman" w:hAnsi="Trebuchet MS" w:cs="Times New Roman"/>
          <w:b/>
          <w:bCs/>
          <w:color w:val="364049"/>
          <w:sz w:val="21"/>
          <w:szCs w:val="21"/>
          <w:lang w:eastAsia="ru-RU"/>
        </w:rPr>
        <w:t> </w:t>
      </w:r>
      <w:r w:rsidRPr="00026D5C">
        <w:rPr>
          <w:rFonts w:ascii="Trebuchet MS" w:eastAsia="Times New Roman" w:hAnsi="Trebuchet MS" w:cs="Times New Roman"/>
          <w:color w:val="364049"/>
          <w:sz w:val="21"/>
          <w:szCs w:val="21"/>
          <w:lang w:eastAsia="ru-RU"/>
        </w:rPr>
        <w:t>   Государственная услуга предоставляется экспертным учреждением.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2.2. При производстве судебно-медицинских экспертиз экспертное учреждение взаимодействуют со следующими органами и организациями: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Министерством здравоохранения Республики Ингушетия;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судами, судьями, правоохранительными органами, органами дознания, лицами, производящими дознание, следователями.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2.3. Судебно-медицинская экспертиза проводится в рамках уголовного, гражданского или административного судопроизводства на основании постановления лица, производящего дознание, органа дознания, следователя, а также на основании постановления или определения суда, судьи.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2.4. Судебная экспертиза в отношении живых лиц может производиться в добровольном или принудительном порядке.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В случае, если судебная экспертиза производится в добровольном порядке, в государственное судебно-экспертное учреждение должно быть представлено письменное согласие лица подвергнуться судебной экспертизе.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Если лицо, в отношении которого назначена судебная экспертиза, не достигло возраста 16 лет или признано судом недееспособным, письменное согласие на производство судебной экспертизы дается законным представителем этого лица.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Круг лиц, которые могут быть направлены на судебную экспертизу в принудительном порядке, определяется процессуальным законодательством Российской Федерации. В случае,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 государственное судебно-экспертное учреждение не вправе производить судебную экспертизу в отношении этого лица в принудительном порядке.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2.5. Государственная услуга предоставляется должностными лицами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2.6.  Результатом предоставления государственной услуги является заключение эксперта – документ, в котором в письменном виде отражаются ход и результаты исследований, проведенных экспертом.  </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2.7. Сроки предоставления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Государственная услуга осуществляется в порядке очередности поступления постановлений (определений) об их назначении в уполномоченные органы, с учетом загруженности государственного судебно-медицинского экспертного учреждения и  сроков, установленных судами при назначении судебных экспертиз.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Срок выполнения экспертизы - один месяц со дня ее назначения и предоставления объектов исследования.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Срок выполнения экспертного исследования - 3 дня после получения последнего из назначенных лабораторных исследований, дополнительно запрошенных материалов.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2.8.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Конституция Российской Федерации от 12.12.1993;</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Основы законодательства Российской Федерации по охране здоровья граждан от 22.07.93 № 5487-1, ред. 29.12.06;</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Уголовно-процессуальный кодекс Российской Федерации (УПК РФ);</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Гражданский процессуальный кодекс Российской Федерации (ГПК РФ);</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Кодекс Российской Федерации об административных правонарушениях (КоАП РФ);</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Федеральный закон от 31.05.2001 № 73-ФЗ «О государственной судебно-экспертной деятельности в Российской Федерации»;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Приказ Министерства здравоохранения и социального развития РФ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приказ Минздравсоцразвития Российской Федерации от 24.04.2008 № 194н «Об утверждении медицинских критериев определения степени тяжести вреда, причиненного здоровью человека»;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Постановление  Правительства  Республики Ингушетия от 30 июня 2009 г. № 239 «О Министерстве здравоохранения Республики Ингушетия» (в редакции Постановления  Правительства  Республики Ингушетия от 30 ноября 2009г № 400).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2.9. Исчерпывающий перечень документов, необходимых для предоставления государственной услуги.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 Судебно-медицинская экспертиза производится на основании </w:t>
      </w:r>
      <w:r w:rsidRPr="00026D5C">
        <w:rPr>
          <w:rFonts w:ascii="Trebuchet MS" w:eastAsia="Times New Roman" w:hAnsi="Trebuchet MS" w:cs="Times New Roman"/>
          <w:i/>
          <w:iCs/>
          <w:color w:val="364049"/>
          <w:sz w:val="21"/>
          <w:szCs w:val="21"/>
          <w:lang w:eastAsia="ru-RU"/>
        </w:rPr>
        <w:t>постановления правоохранительных органов (суда, прокуратуры, следственного комитета, органов МВД и ФСБ)</w:t>
      </w:r>
      <w:r w:rsidRPr="00026D5C">
        <w:rPr>
          <w:rFonts w:ascii="Trebuchet MS" w:eastAsia="Times New Roman" w:hAnsi="Trebuchet MS" w:cs="Times New Roman"/>
          <w:color w:val="364049"/>
          <w:sz w:val="21"/>
          <w:szCs w:val="21"/>
          <w:lang w:eastAsia="ru-RU"/>
        </w:rPr>
        <w:t>; экспертное исследование - на основании </w:t>
      </w:r>
      <w:r w:rsidRPr="00026D5C">
        <w:rPr>
          <w:rFonts w:ascii="Trebuchet MS" w:eastAsia="Times New Roman" w:hAnsi="Trebuchet MS" w:cs="Times New Roman"/>
          <w:i/>
          <w:iCs/>
          <w:color w:val="364049"/>
          <w:sz w:val="21"/>
          <w:szCs w:val="21"/>
          <w:lang w:eastAsia="ru-RU"/>
        </w:rPr>
        <w:t>письменного обращения (заявления) как юридического, так и физического лица</w:t>
      </w:r>
      <w:r w:rsidRPr="00026D5C">
        <w:rPr>
          <w:rFonts w:ascii="Trebuchet MS" w:eastAsia="Times New Roman" w:hAnsi="Trebuchet MS" w:cs="Times New Roman"/>
          <w:color w:val="364049"/>
          <w:sz w:val="21"/>
          <w:szCs w:val="21"/>
          <w:lang w:eastAsia="ru-RU"/>
        </w:rPr>
        <w:t> с предоставлением необходимых объектов исследования и документов (подэкспертного, трупа, вещественных доказательств, материалов дел, </w:t>
      </w:r>
      <w:r w:rsidRPr="00026D5C">
        <w:rPr>
          <w:rFonts w:ascii="Trebuchet MS" w:eastAsia="Times New Roman" w:hAnsi="Trebuchet MS" w:cs="Times New Roman"/>
          <w:i/>
          <w:iCs/>
          <w:color w:val="364049"/>
          <w:sz w:val="21"/>
          <w:szCs w:val="21"/>
          <w:lang w:eastAsia="ru-RU"/>
        </w:rPr>
        <w:t>личных и медицинских документов</w:t>
      </w:r>
      <w:r w:rsidRPr="00026D5C">
        <w:rPr>
          <w:rFonts w:ascii="Trebuchet MS" w:eastAsia="Times New Roman" w:hAnsi="Trebuchet MS" w:cs="Times New Roman"/>
          <w:color w:val="364049"/>
          <w:sz w:val="21"/>
          <w:szCs w:val="21"/>
          <w:lang w:eastAsia="ru-RU"/>
        </w:rPr>
        <w:t>, биологических и иных объектов).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Требовать от заявителя документы, не предусмотренные административным регламентом, не допускается.</w:t>
      </w:r>
    </w:p>
    <w:p w:rsidR="00026D5C" w:rsidRPr="00026D5C" w:rsidRDefault="00026D5C" w:rsidP="00026D5C">
      <w:pPr>
        <w:shd w:val="clear" w:color="auto" w:fill="FFFFFF"/>
        <w:spacing w:after="0"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Перечень документов и объектов исследования, необходимых для получения государственной услуги можно получить лично и по телефонам в экспертном учреждении,  на официальном сайте Министерства </w:t>
      </w:r>
      <w:hyperlink r:id="rId8" w:history="1">
        <w:r w:rsidRPr="00026D5C">
          <w:rPr>
            <w:rFonts w:ascii="Arial" w:eastAsia="Times New Roman" w:hAnsi="Arial" w:cs="Arial"/>
            <w:color w:val="000000"/>
            <w:sz w:val="21"/>
            <w:szCs w:val="21"/>
            <w:lang w:eastAsia="ru-RU"/>
          </w:rPr>
          <w:t>http://www.minzdravri.ru</w:t>
        </w:r>
      </w:hyperlink>
      <w:r w:rsidRPr="00026D5C">
        <w:rPr>
          <w:rFonts w:ascii="Trebuchet MS" w:eastAsia="Times New Roman" w:hAnsi="Trebuchet MS" w:cs="Times New Roman"/>
          <w:color w:val="364049"/>
          <w:sz w:val="21"/>
          <w:szCs w:val="21"/>
          <w:lang w:eastAsia="ru-RU"/>
        </w:rPr>
        <w:t>, региональном и федеральном порталах.</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Датой обращения и предоставления документов и объектов исследования  является день поступления и регистрации документов ответственным за предоставление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Прием заявителей для подачи документов осуществляется в соответствии с графиком работы указанным в п. 1.8. данного регламента.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2.10. Исчерпывающий перечень оснований для отказа в предоставлении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Оснований для отказа в оказании медицинской помощи нет, кроме случаев: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отсутствие в экспертном учреждении эксперта требуемой специальности, необходимой материально-технической базы либо специальных условий для проведения исследований;</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   непригодность или недостаточность представленных на исследование объектов и материалов дела для проведения исследований и дачи заключения и эксперту отказано в их дополнении;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современный уровень развития науки не позволяет ответить на поставленные вопросы;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поставленные вопросы выходят за пределы специальных познаний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обстоятельства, подтверждающие заинтересованность в исходе дела руководителя данного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Отказ в предоставлении государственной услуги может быть обжалован в судебном порядке в течение </w:t>
      </w:r>
      <w:r w:rsidRPr="00026D5C">
        <w:rPr>
          <w:rFonts w:ascii="Trebuchet MS" w:eastAsia="Times New Roman" w:hAnsi="Trebuchet MS" w:cs="Times New Roman"/>
          <w:i/>
          <w:iCs/>
          <w:color w:val="364049"/>
          <w:sz w:val="21"/>
          <w:szCs w:val="21"/>
          <w:lang w:eastAsia="ru-RU"/>
        </w:rPr>
        <w:t>десяти дней</w:t>
      </w:r>
      <w:r w:rsidRPr="00026D5C">
        <w:rPr>
          <w:rFonts w:ascii="Trebuchet MS" w:eastAsia="Times New Roman" w:hAnsi="Trebuchet MS" w:cs="Times New Roman"/>
          <w:color w:val="364049"/>
          <w:sz w:val="21"/>
          <w:szCs w:val="21"/>
          <w:lang w:eastAsia="ru-RU"/>
        </w:rPr>
        <w:t> с момента   получения письменного документа об отказе в предоставлении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2.11. Порядок, размер и основания взимания государственной пошлины или иной платы, взимаемой за предоставление государственной услуги «Судебно-медицинская экспертиза».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2.11.1. Обязанность по оплате расходов, связанных с производством судебной экспертизы, определяется судом.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2.11.2 Консультативные судебно-медицинские обследования для определения наличия и характера повреждений, а также квалифицирующих признаков степени тяжести вреда, причиненного здоровью человека, проводящиеся на основании личного заявления граждан, осуществляются   бесплатно.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2.12. Требования к помещениям экспертного учреждения.</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2.12.1. Место для приема пациентов  в экспертном учреждении оборудуется: противопожарной системой, средствами пожаротушения; системой оповещения о возникновении чрезвычайной ситуации.</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2.12.2. Вход и выход из помещений оборудуется соответствующими указателями.</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2.12.3. В экспертном учреждении в общедоступных местах на информационных стендах размещаются следующая информация:</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 режим работы учреждения;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 извлечения из нормативных правовых актов Российской Федерации и Республики Ингушетия, содержащих нормы, регулирующие деятельность по  предоставлению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текст настоящего Административного регламента с приложениями;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перечень получателей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перечень документов, необходимых для получения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образцы оформления документов, необходимых для получения государственной услуги, и требования к их оформлению;</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порядок обжалования решений, действий или бездействия должностных лиц, участвующих в предоставлении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2.12.4. Кабинеты (окна) приема заявителей должны быть оборудованы информационными табличками (вывесками) с указанием: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номера окна (кабинета);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фамилии, имени, отчества и должности должностного лица, осуществляющего прием;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2.13. С целью информирования граждан о фамилии, имени, отчестве должностных лиц министерства и экспертного учреждения последние обеспечиваются личными идентификационными карточками и (или) настольными табличками.</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2.14. Места информирования, предназначенные для ознакомления пациентов с информационными материалами, оборудуются: </w:t>
      </w:r>
      <w:r w:rsidRPr="00026D5C">
        <w:rPr>
          <w:rFonts w:ascii="Arial" w:eastAsia="Times New Roman" w:hAnsi="Arial" w:cs="Arial"/>
          <w:i/>
          <w:iCs/>
          <w:color w:val="9C9C9C"/>
          <w:sz w:val="30"/>
          <w:szCs w:val="30"/>
          <w:lang w:eastAsia="ru-RU"/>
        </w:rPr>
        <w:t> информационными стендами; стульями и или скамейками.</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2.15. Места ожидания в очереди должны иметь стулья (скамейки) для сидения.</w:t>
      </w:r>
      <w:r w:rsidRPr="00026D5C">
        <w:rPr>
          <w:rFonts w:ascii="Arial" w:eastAsia="Times New Roman" w:hAnsi="Arial" w:cs="Arial"/>
          <w:i/>
          <w:iCs/>
          <w:color w:val="9C9C9C"/>
          <w:sz w:val="30"/>
          <w:szCs w:val="30"/>
          <w:lang w:eastAsia="ru-RU"/>
        </w:rPr>
        <w:t>  </w:t>
      </w:r>
      <w:r w:rsidRPr="00026D5C">
        <w:rPr>
          <w:rFonts w:ascii="Arial" w:eastAsia="Times New Roman" w:hAnsi="Arial" w:cs="Arial"/>
          <w:color w:val="9C9C9C"/>
          <w:sz w:val="30"/>
          <w:szCs w:val="30"/>
          <w:lang w:eastAsia="ru-RU"/>
        </w:rPr>
        <w:t> Количество мест ожидания определяется исходя из фактической нагрузки и возможностей для их размещения в здании, но составляет не менее 5 мест.  </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2.16. Помещение для приема пациентов может быть организовано в виде отдельных кабинетов для каждого ведущего прием специалиста, а при отсутствии такой возможности в виде кабинетов, в которых ведут прием несколько врачей-специалистов.  </w:t>
      </w:r>
    </w:p>
    <w:p w:rsidR="00026D5C" w:rsidRPr="00026D5C" w:rsidRDefault="00026D5C" w:rsidP="00026D5C">
      <w:pPr>
        <w:shd w:val="clear" w:color="auto" w:fill="FFFFFF"/>
        <w:spacing w:before="150" w:after="0" w:line="360" w:lineRule="atLeast"/>
        <w:jc w:val="both"/>
        <w:outlineLvl w:val="2"/>
        <w:rPr>
          <w:rFonts w:ascii="Arial" w:eastAsia="Times New Roman" w:hAnsi="Arial" w:cs="Arial"/>
          <w:color w:val="9C9C9C"/>
          <w:sz w:val="30"/>
          <w:szCs w:val="30"/>
          <w:lang w:eastAsia="ru-RU"/>
        </w:rPr>
      </w:pPr>
      <w:r w:rsidRPr="00026D5C">
        <w:rPr>
          <w:rFonts w:ascii="Arial" w:eastAsia="Times New Roman" w:hAnsi="Arial" w:cs="Arial"/>
          <w:color w:val="9C9C9C"/>
          <w:sz w:val="30"/>
          <w:szCs w:val="30"/>
          <w:lang w:eastAsia="ru-RU"/>
        </w:rPr>
        <w:t>2.17. Кабинеты приема пациентов оборудуются информационными табличками (вывесками) с указанием: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номера кабинета;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фамилии, имени, отчества и должности врача-специалиста, ведущего прием;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графика работы.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2.18. В помещении экспертного учреждения  посетители могут воспользоваться услугами: буфета, туалета, гардероба.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2.19. 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Анализ практики применения административного регламента проводится сотрудниками Министерства один раз в квартал.</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Результаты анализа практики применения административного регламента размещаются в сети Интернет на официальном сайте Министерства http://www.minzdravri.ru,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3. Состав,  условия,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3.1. Основными исполнителями государственной услуги    являются Министерство и экспертное учреждение. Распределение полномочий между министерством и экспертным учреждением осуществляется 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3.2. Должностные лица осуществляют свою деятельность в соответствии с должностными обязанностями, закрепленными в их должностных регламентах (должностных инструкциях).</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3.3. Производство судебно-медицинских экспертиз в экспертном учреждении осуществляется штатными врачами-судебно-медицинскими экспертами (далее-экспертами).  Эксперты осуществляют свою деятельность в соответствии с должностными обязанностями, закрепленными в их должностных инструкциях.</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3.3.1. Эксперт обязан:</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принять к производству порученную ему руководителем соответствующего государственного судебно-экспертного учреждения судебную экспертизу;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026D5C" w:rsidRPr="00026D5C" w:rsidRDefault="00026D5C" w:rsidP="00026D5C">
      <w:pPr>
        <w:shd w:val="clear" w:color="auto" w:fill="FFFFFF"/>
        <w:spacing w:after="0"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составить мотивированное письменное сообщение о невозможности дать заключение и направить данное сообщение в орган или лицу, которые назначили </w:t>
      </w:r>
      <w:hyperlink r:id="rId9" w:anchor="sub_906" w:history="1">
        <w:r w:rsidRPr="00026D5C">
          <w:rPr>
            <w:rFonts w:ascii="Arial" w:eastAsia="Times New Roman" w:hAnsi="Arial" w:cs="Arial"/>
            <w:color w:val="000000"/>
            <w:sz w:val="21"/>
            <w:szCs w:val="21"/>
            <w:lang w:eastAsia="ru-RU"/>
          </w:rPr>
          <w:t>судебную экспертизу</w:t>
        </w:r>
      </w:hyperlink>
      <w:r w:rsidRPr="00026D5C">
        <w:rPr>
          <w:rFonts w:ascii="Trebuchet MS" w:eastAsia="Times New Roman" w:hAnsi="Trebuchet MS" w:cs="Times New Roman"/>
          <w:color w:val="364049"/>
          <w:sz w:val="21"/>
          <w:szCs w:val="21"/>
          <w:lang w:eastAsia="ru-RU"/>
        </w:rPr>
        <w:t xml:space="preserve">, если </w:t>
      </w:r>
      <w:r w:rsidRPr="00026D5C">
        <w:rPr>
          <w:rFonts w:ascii="Trebuchet MS" w:eastAsia="Times New Roman" w:hAnsi="Trebuchet MS" w:cs="Times New Roman"/>
          <w:color w:val="364049"/>
          <w:sz w:val="21"/>
          <w:szCs w:val="21"/>
          <w:lang w:eastAsia="ru-RU"/>
        </w:rPr>
        <w:lastRenderedPageBreak/>
        <w:t>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обеспечить сохранность представленных объектов исследований и материалов дела.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3.4. 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Исследования проводятся также в отношении живых лиц (далее также - лицо).</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      Предоставление государственной услуги включает в себя следующие административные процедуры: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прием  документов  для предоставления государственной услуги и их правовая оценка,  определение оснований для производства судебно-медицинской экспертизы, достаточности объектов, представленных для проведения исследований;</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производство судебно-медицинской экспертизы и составление «Заключения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подготовка мотивированного сообщения о невозможности дачи заключения;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направление лицу, назначившему экспертизу, «Заключения эксперта» или возврат постановления (определения) о назначении судебно-медицинской экспертизы без исполнения.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Блок-схемы последовательности действий при предоставлении государственной услуги приводятся в приложении 1 к Административному регламенту.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3.5.1. Прием  документов  для предоставления государственной услуги и их правовая оценка.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3.5.1.1. Основанием для начала предоставления государственной услуги является вынесение лицом, ведущим производство по делу, постановления (определения) о назначении судебно-медицинской экспертизы с указанием объектов и материалов, предоставляемых для проведения исследований, и вопросов, ставящихся на разрешение экспертом.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3.5.1.2. Заявитель (получатель государственной услуги) с постановлением (определением) о назначении судебно-медицинской экспертизы, обращается в экспертное учреждение. 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3.5.1.3. При поступлении заявления и документов в электронном виде, эксперт распечатывает поступившие заявления и документы, фиксируют факт их получения в журнале регистрации и направляют заявителю подтверждение об их получении.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3.5.1.4. При поступлении заявления по почте заказным письмом с уведомлением о вручении,  эксперт   вскрывает конверт и регистрирует заявление в журнале регистрации.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3.5.1.5. На основании выявленных сведений эксперт изучает представленные документы, личность заявителя,   проверяет наличие всех необходимых документов и объектов исследования, исходя из перечня, указанного в п.2.9. настоящего Административного регламента, определяет юридические основания для предоставления государственной услуги. Максимальный срок выполнения действия 30 минут.</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3.5.1.6. Судебная экспертиза считается назначенной со дня вынесения соответствующего определения или постановления.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3.5.1.7. В случаях, если представленных на исследование объектов и материалов дела недостаточно для дачи заключения эксперт может ходатайствовать перед лицом, назначившим экспертизу, об их дополнении.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3.5.1.8. Результатом данной административной процедуры является определение наличия оснований для предоставления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3.5.2. Производство судебно-медицинской экспертизы и составление «Заключения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3.5.2.1. В случае если имеются основания для производства судебно-медицинской экспертизы,  эксперт производит судебно-медицинскую экспертизу.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3.5.2.2.  В случаях если поставленные на разрешение вопросы выходят за пределы компетенции штатных экспертов, на основании соответствующего постановления (определения) лица, назначившего экспертизу, к ее производству могут быть привлечены, врачи других специальностей, а также иные эксперты, не состоящие в штате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3.5.2.3. В случаях, если представленных на исследование объектов и материалов дела недостаточно для дачи заключения эксперт может ходатайствовать перед лицом, назначившим экспертизу, об их дополнении.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3.5.2.4. Ответственными за исполнение данного административного действия являются    эксперты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3.5.2.5.  Производство судебно-медицинских экспертиз осуществляется в порядке очередности поступления постановлений (определений) об их назначении в экспертные учреждения, с учетом загруженности   экспертного учреждения и  сроков, установленных судами при назначении судебных экспертиз.</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3.5.2.6. В случаях проведения судебно-медицинских экспертиз лиц женского пола при преступлениях против половой неприкосновенности и половой свободы одним экспертом во время осмотра обязательно присутствие штатного среднего медработника.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3.5.2.7. В случаях если судебно-медицинской экспертизе подвергается недееспособное лицо, или   лицо, не достигшее совершеннолетия, во время осмотра такого лица требуется присутствие его законного представителя.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3.5.2.8. При наличии оснований, указанных в п. 2.9. Административного регламента эксперт осуществляется возврат постановления (определения) о назначении судебно-медицинской экспертизы без исполнения с мотивированным сообщением о невозможности дачи «Заключения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3.5.2.9.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3.5.2.10. В Заключение  эксперта или комиссии экспертов должны быть отражены: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время и место производства судебной экспертизы;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основания производства судебной экспертизы;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сведения об органе или о лице, назначивших судебную экспертизу;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предупреждение эксперта в соответствии с законодательством Российской Федерации об ответственности за дачу заведомо ложного заключения;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вопросы, поставленные перед экспертом или комиссией экспертов;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объекты исследований и материалы дела, представленные эксперту для производства судебной экспертизы;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сведения об участниках процесса, присутствовавших при производстве судебной экспертизы;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содержание и результаты исследований с указанием примененных методов;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оценка результатов исследований, обоснование и формулировка выводов по поставленным вопросам.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3.5.2.11. 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3.5.2.12. Результатом предоставления данной административной процедуры  является: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подготовка заключения эксперта - документа, в котором в письменном виде отражаются содержание исследования и выводы по вопросам, поставленным перед экспертом лицом, ведущим производство по делу или сторонами. Заключение эксперта является доказательством по делу.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подготовка мотивированного сообщения о невозможности дачи заключения;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 направление лицу, назначившему экспертизу, «Заключения эксперта» или возврат постановления (определения) о назначении судебно-медицинской экспертизы без исполнения.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r w:rsidRPr="00026D5C">
        <w:rPr>
          <w:rFonts w:ascii="Trebuchet MS" w:eastAsia="Times New Roman" w:hAnsi="Trebuchet MS" w:cs="Times New Roman"/>
          <w:b/>
          <w:bCs/>
          <w:color w:val="364049"/>
          <w:sz w:val="21"/>
          <w:szCs w:val="21"/>
          <w:lang w:eastAsia="ru-RU"/>
        </w:rPr>
        <w:t>3.5.3. Направление лицу, назначившему экспертизу, «Заключения эксперта» или возврат постановления (определения) о назначении судебно-медицинской экспертизы без исполнения.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3.5.3.1. Основанием для начала данной административной процедуры является подготовка  Заключения эксперта,  в котором в письменном виде отражаются содержание исследования и выводы по вопросам, поставленным перед экспертом лицом, ведущим производство по делу, или подготовка мотивированного сообщения о невозможности дачи заключения.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3.5.3.2. Эксперт экспертного учреждения, выполнив экспертизу, персонально упаковывает все подлежащие возвращению объекты. 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3.5.3.3. Сопроводительное письмо к заключению эксперта должно содержать необходимые реквизиты экспертного учреждения. Оно составляется в двух экземплярах, подписывается руководителем экспертного учреждения или уполномоченным им лицом, и отражает сведения: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 выполненном заключении эксперта;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 прилагаемых к заключению материалах и объектах исследования с указанием их наименования, количества и наличия упаковки;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об израсходованных (уничтоженных) в процессе производства экспертизы объектах с указанием их наименования и количества;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об объектах, оставленных на хранение в архиве экспертного учреждения.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3.5.3.4. Заключение эксперта, объекты исследований и материалы дела вместе с сопроводительным письмом, подписанным руководителем экспертного учреждения или уполномоченным им лицом,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(курьерской) связи.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xml:space="preserve">Расписку о получении заключения эксперта, объектов исследований и материалов дела выполняют на копии сопроводительного письма руководителя экспертного учреждения. Она должна содержать сведения о соответствии полученных материалов перечню, указанному в </w:t>
      </w:r>
      <w:r w:rsidRPr="00026D5C">
        <w:rPr>
          <w:rFonts w:ascii="Trebuchet MS" w:eastAsia="Times New Roman" w:hAnsi="Trebuchet MS" w:cs="Times New Roman"/>
          <w:color w:val="364049"/>
          <w:sz w:val="21"/>
          <w:szCs w:val="21"/>
          <w:lang w:eastAsia="ru-RU"/>
        </w:rPr>
        <w:lastRenderedPageBreak/>
        <w:t>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3.5.3.5. Заключение эксперта выдается (направляется) вместе с объектами исследований и материалами дела.</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3.5.3.6. После завершения экспертизы, материалы которой не могут быть направлены средствами почтовой связи, руководитель экспертного учреждения в установленном порядке информирует об этом орган или лицо, назначившее экспертизу.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экспертного учреждения письменно извещает руководителя органа, сотрудник которого ее назначил.</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4. Порядок и формы контроля за предоставлением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лечебно-профилактической помощи населению министерства, ответственного за организацию работы по предоставлению государственной услуги,  начальником экспертного  учреждения, а также должностными лицами экспертного учреждения в соответствии с их должностными инструкциями.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медицинским персоналом экспертного учреждения положений административного регламента, иных нормативных правовых актов Российской Федерации и  Республики Ингушетия.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4.3. Проверки полноты и качества предоставления государственной услуги осуществляются на основании   приказов Министерства</w:t>
      </w:r>
      <w:r w:rsidRPr="00026D5C">
        <w:rPr>
          <w:rFonts w:ascii="Trebuchet MS" w:eastAsia="Times New Roman" w:hAnsi="Trebuchet MS" w:cs="Times New Roman"/>
          <w:i/>
          <w:iCs/>
          <w:color w:val="364049"/>
          <w:sz w:val="21"/>
          <w:szCs w:val="21"/>
          <w:lang w:eastAsia="ru-RU"/>
        </w:rPr>
        <w:t>.</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4.4. Должностные лица экспертных учреждений, участвующие в предоставлении государственной услуги, несут персональную ответственность за исполнение административных процедур, установленных настоящим Административным регламентом.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xml:space="preserve">              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компетенций решений и подготовку ответов на обращения </w:t>
      </w:r>
      <w:r w:rsidRPr="00026D5C">
        <w:rPr>
          <w:rFonts w:ascii="Trebuchet MS" w:eastAsia="Times New Roman" w:hAnsi="Trebuchet MS" w:cs="Times New Roman"/>
          <w:color w:val="364049"/>
          <w:sz w:val="21"/>
          <w:szCs w:val="21"/>
          <w:lang w:eastAsia="ru-RU"/>
        </w:rPr>
        <w:lastRenderedPageBreak/>
        <w:t>заявителей, содержащих жалобы на действия (бездействия) и решения должностных лиц и медицинских работников.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4.6. Проверки могут быть плановыми (осуществляться на основании полугодовых или годовых планов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4.7. Для проведения проверки полноты и качества предоставления государственной услуги формируется комиссия</w:t>
      </w:r>
      <w:r w:rsidRPr="00026D5C">
        <w:rPr>
          <w:rFonts w:ascii="Trebuchet MS" w:eastAsia="Times New Roman" w:hAnsi="Trebuchet MS" w:cs="Times New Roman"/>
          <w:b/>
          <w:bCs/>
          <w:color w:val="364049"/>
          <w:sz w:val="21"/>
          <w:szCs w:val="21"/>
          <w:lang w:eastAsia="ru-RU"/>
        </w:rPr>
        <w:t>.</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4.8. Результаты деятельности комиссии оформляются в виде справки, в которой отмечаются выявленные недостатки и предложения по их устранению.</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Справка подписывается председателем комиссии.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4.9. По результатам проведенных проверок в случае выявления нарушений прав заявителей, положений настоящего регламента, иных нормативных правовых актов Российской Федерации и Республики Ингушетия  министром здравоохранения Республики Ингушетия  и начальником экспертного  учреждения осуществляется привлечение виновных лиц к ответственности, в соответствии с действующим законодательством Российской Федерации.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4.10. Персональная ответственность медицинского персонала, должностных лиц закрепляется в их должностных инструкциях в соответствии с требованием законодательства.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          5. Порядок обжалования действия (бездействия) и решений, осуществляемых (принятых) в ходе предоставления государственной услуги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 Заявители имеют право на обжалование действий или бездействия сотрудников Министерства и  экспертного  учреждения</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в досудебном и судебном порядке.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5.2.      Контроль деятельности сотрудников министерства</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осуществляет Министр здравоохранения Республики Ингушетия.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5.3.      Заявители могут обжаловать действия или бездействие медицинского персонала экспертного  учреждения начальнику экспертного  учреждения</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и министру здравоохранения Республики Ингушетия.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5.4.      Заявители имеют право обратиться с жалобой лично или направить письменное обращение, жалобу (претензию) на имя министра по адресу г. Назрань, ул. Кунаева, 36.</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5.5.      Министр здравоохранения Республики Ингушетия проводит личный прием заявителей. Личный прием проводится по предварительной записи в первый и третий понедельник месяца с 15.00 до 18.00 часов.</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5.6.      Прием  заявителей проводится также и без предварительной записи при личном обращении.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5.7.       При обращении заявителей в письменной форме срок рассмотрения жалобы не должен превышать 7 дней с момента регистрации такого обращения.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5.8.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w:t>
      </w:r>
      <w:r w:rsidRPr="00026D5C">
        <w:rPr>
          <w:rFonts w:ascii="Trebuchet MS" w:eastAsia="Times New Roman" w:hAnsi="Trebuchet MS" w:cs="Times New Roman"/>
          <w:i/>
          <w:iCs/>
          <w:color w:val="364049"/>
          <w:sz w:val="21"/>
          <w:szCs w:val="21"/>
          <w:lang w:eastAsia="ru-RU"/>
        </w:rPr>
        <w:t>министр здравоохранения Республики Ингушетия</w:t>
      </w:r>
      <w:r w:rsidRPr="00026D5C">
        <w:rPr>
          <w:rFonts w:ascii="Trebuchet MS" w:eastAsia="Times New Roman" w:hAnsi="Trebuchet MS" w:cs="Times New Roman"/>
          <w:color w:val="364049"/>
          <w:sz w:val="21"/>
          <w:szCs w:val="21"/>
          <w:lang w:eastAsia="ru-RU"/>
        </w:rPr>
        <w:t>вправе продлить срок рассмотрения обращения не более чем на 7 дней, уведомив о продлении срока его рассмотрения заявителя в письменном виде.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5.9.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5.10.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5.15.  Заявители</w:t>
      </w:r>
      <w:r w:rsidRPr="00026D5C">
        <w:rPr>
          <w:rFonts w:ascii="Trebuchet MS" w:eastAsia="Times New Roman" w:hAnsi="Trebuchet MS" w:cs="Times New Roman"/>
          <w:b/>
          <w:bCs/>
          <w:i/>
          <w:iCs/>
          <w:color w:val="364049"/>
          <w:sz w:val="21"/>
          <w:szCs w:val="21"/>
          <w:lang w:eastAsia="ru-RU"/>
        </w:rPr>
        <w:t> </w:t>
      </w:r>
      <w:r w:rsidRPr="00026D5C">
        <w:rPr>
          <w:rFonts w:ascii="Trebuchet MS" w:eastAsia="Times New Roman" w:hAnsi="Trebuchet MS" w:cs="Times New Roman"/>
          <w:color w:val="364049"/>
          <w:sz w:val="21"/>
          <w:szCs w:val="21"/>
          <w:lang w:eastAsia="ru-RU"/>
        </w:rPr>
        <w:t>могут сообщить о нарушении своих прав и законных интересов, противоправных решениях, действиях или бездействии должностных лиц,</w:t>
      </w:r>
      <w:r w:rsidRPr="00026D5C">
        <w:rPr>
          <w:rFonts w:ascii="Trebuchet MS" w:eastAsia="Times New Roman" w:hAnsi="Trebuchet MS" w:cs="Times New Roman"/>
          <w:b/>
          <w:bCs/>
          <w:i/>
          <w:iCs/>
          <w:color w:val="364049"/>
          <w:sz w:val="21"/>
          <w:szCs w:val="21"/>
          <w:lang w:eastAsia="ru-RU"/>
        </w:rPr>
        <w:t> </w:t>
      </w:r>
      <w:r w:rsidRPr="00026D5C">
        <w:rPr>
          <w:rFonts w:ascii="Trebuchet MS" w:eastAsia="Times New Roman" w:hAnsi="Trebuchet MS" w:cs="Times New Roman"/>
          <w:color w:val="364049"/>
          <w:sz w:val="21"/>
          <w:szCs w:val="21"/>
          <w:lang w:eastAsia="ru-RU"/>
        </w:rPr>
        <w:t>нарушении положений административного регламента, некорректном поведении или нарушении служебной этики:</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а) по номерам телефонов </w:t>
      </w:r>
      <w:r w:rsidRPr="00026D5C">
        <w:rPr>
          <w:rFonts w:ascii="Trebuchet MS" w:eastAsia="Times New Roman" w:hAnsi="Trebuchet MS" w:cs="Times New Roman"/>
          <w:i/>
          <w:iCs/>
          <w:color w:val="364049"/>
          <w:sz w:val="21"/>
          <w:szCs w:val="21"/>
          <w:lang w:eastAsia="ru-RU"/>
        </w:rPr>
        <w:t>(8732) 22-20-90</w:t>
      </w:r>
      <w:r w:rsidRPr="00026D5C">
        <w:rPr>
          <w:rFonts w:ascii="Trebuchet MS" w:eastAsia="Times New Roman" w:hAnsi="Trebuchet MS" w:cs="Times New Roman"/>
          <w:color w:val="364049"/>
          <w:sz w:val="21"/>
          <w:szCs w:val="21"/>
          <w:lang w:eastAsia="ru-RU"/>
        </w:rPr>
        <w:t>.</w:t>
      </w:r>
    </w:p>
    <w:p w:rsidR="00026D5C" w:rsidRPr="00026D5C" w:rsidRDefault="00026D5C" w:rsidP="00026D5C">
      <w:pPr>
        <w:shd w:val="clear" w:color="auto" w:fill="FFFFFF"/>
        <w:spacing w:after="0"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б) на Интернет-сайт и по электронной почте Министерства: </w:t>
      </w:r>
      <w:hyperlink r:id="rId10" w:history="1">
        <w:r w:rsidRPr="00026D5C">
          <w:rPr>
            <w:rFonts w:ascii="Arial" w:eastAsia="Times New Roman" w:hAnsi="Arial" w:cs="Arial"/>
            <w:color w:val="000000"/>
            <w:sz w:val="21"/>
            <w:szCs w:val="21"/>
            <w:lang w:eastAsia="ru-RU"/>
          </w:rPr>
          <w:t>http://www.minzdravri.ru</w:t>
        </w:r>
      </w:hyperlink>
      <w:r w:rsidRPr="00026D5C">
        <w:rPr>
          <w:rFonts w:ascii="Trebuchet MS" w:eastAsia="Times New Roman" w:hAnsi="Trebuchet MS" w:cs="Times New Roman"/>
          <w:color w:val="364049"/>
          <w:sz w:val="21"/>
          <w:szCs w:val="21"/>
          <w:lang w:eastAsia="ru-RU"/>
        </w:rPr>
        <w:t>, e-mail: minzdrav-ing@yandex.ru.</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Требования, предъявляемые к жалобе в электронном виде, аналогичны требованиям к жалобе  в письменной форме.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5.16. Сообщение заявителя должно содержать следующую информацию:</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а) фамилию, имя, отчество гражданина (наименование юридического лица), которым подается сообщение, его место жительства или пребывания;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б)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в) суть нарушенных прав и законных интересов, противоправного решения, действия (бездействия);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г) сведения о способе информирования заявителя о принятых мерах по результатам рассмотрения его сообщения.</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5.17. В случае подтверждения в ходе проведения проверок фактов, изложенных в жалобе на действия (бездействия) и решения должностных лиц Министерства</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принимаемые (осуществляемые) в ходе предоставления государственной услуги Министром здравоохранения Республики Ингушетия принимает меры по привлечению к ответственности виновных должностных лиц.</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5.18. По результатам рассмотрения жалобы Министром здравоохранения Республики Ингушетия принимается решение об удовлетворении требований заявителя либо об отказе в удовлетворении жалобы.</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5.19.  Письменный ответ, содержащий результаты рассмотрения обращения, направляется заявителю в</w:t>
      </w:r>
      <w:r w:rsidRPr="00026D5C">
        <w:rPr>
          <w:rFonts w:ascii="Trebuchet MS" w:eastAsia="Times New Roman" w:hAnsi="Trebuchet MS" w:cs="Times New Roman"/>
          <w:i/>
          <w:iCs/>
          <w:color w:val="364049"/>
          <w:sz w:val="21"/>
          <w:szCs w:val="21"/>
          <w:lang w:eastAsia="ru-RU"/>
        </w:rPr>
        <w:t> </w:t>
      </w:r>
      <w:r w:rsidRPr="00026D5C">
        <w:rPr>
          <w:rFonts w:ascii="Trebuchet MS" w:eastAsia="Times New Roman" w:hAnsi="Trebuchet MS" w:cs="Times New Roman"/>
          <w:color w:val="364049"/>
          <w:sz w:val="21"/>
          <w:szCs w:val="21"/>
          <w:lang w:eastAsia="ru-RU"/>
        </w:rPr>
        <w:t>десятидневный срок.</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5.20. Заявители вправе обжаловать решения, принятые в ходе предоставления государственной услуги, действия или бездействие должностных лиц Министерства,</w:t>
      </w:r>
      <w:r w:rsidRPr="00026D5C">
        <w:rPr>
          <w:rFonts w:ascii="Trebuchet MS" w:eastAsia="Times New Roman" w:hAnsi="Trebuchet MS" w:cs="Times New Roman"/>
          <w:b/>
          <w:bCs/>
          <w:i/>
          <w:iCs/>
          <w:color w:val="364049"/>
          <w:sz w:val="21"/>
          <w:szCs w:val="21"/>
          <w:lang w:eastAsia="ru-RU"/>
        </w:rPr>
        <w:t> </w:t>
      </w:r>
      <w:r w:rsidRPr="00026D5C">
        <w:rPr>
          <w:rFonts w:ascii="Trebuchet MS" w:eastAsia="Times New Roman" w:hAnsi="Trebuchet MS" w:cs="Times New Roman"/>
          <w:color w:val="364049"/>
          <w:sz w:val="21"/>
          <w:szCs w:val="21"/>
          <w:lang w:eastAsia="ru-RU"/>
        </w:rPr>
        <w:t>в судебном порядке.</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lastRenderedPageBreak/>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both"/>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Приложение № 1</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к Административному регламенту</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Министерства здравоохранения</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bookmarkStart w:id="0" w:name="_GoBack"/>
      <w:bookmarkEnd w:id="0"/>
      <w:r w:rsidRPr="00026D5C">
        <w:rPr>
          <w:rFonts w:ascii="Trebuchet MS" w:eastAsia="Times New Roman" w:hAnsi="Trebuchet MS" w:cs="Times New Roman"/>
          <w:b/>
          <w:bCs/>
          <w:color w:val="364049"/>
          <w:sz w:val="21"/>
          <w:szCs w:val="21"/>
          <w:lang w:eastAsia="ru-RU"/>
        </w:rPr>
        <w:t>Республики Ингушетия  </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предоставления государственной услуги</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b/>
          <w:bCs/>
          <w:color w:val="364049"/>
          <w:sz w:val="21"/>
          <w:szCs w:val="21"/>
          <w:lang w:eastAsia="ru-RU"/>
        </w:rPr>
        <w:t> </w:t>
      </w:r>
      <w:r w:rsidRPr="00026D5C">
        <w:rPr>
          <w:rFonts w:ascii="Trebuchet MS" w:eastAsia="Times New Roman" w:hAnsi="Trebuchet MS" w:cs="Times New Roman"/>
          <w:color w:val="364049"/>
          <w:sz w:val="21"/>
          <w:szCs w:val="21"/>
          <w:lang w:eastAsia="ru-RU"/>
        </w:rPr>
        <w:t>  </w:t>
      </w:r>
      <w:r w:rsidRPr="00026D5C">
        <w:rPr>
          <w:rFonts w:ascii="Trebuchet MS" w:eastAsia="Times New Roman" w:hAnsi="Trebuchet MS" w:cs="Times New Roman"/>
          <w:b/>
          <w:bCs/>
          <w:color w:val="364049"/>
          <w:sz w:val="21"/>
          <w:szCs w:val="21"/>
          <w:lang w:eastAsia="ru-RU"/>
        </w:rPr>
        <w:t>«Судебно-медицинская экспертиза»</w:t>
      </w:r>
    </w:p>
    <w:p w:rsidR="00026D5C" w:rsidRPr="00026D5C" w:rsidRDefault="00026D5C" w:rsidP="00026D5C">
      <w:pPr>
        <w:shd w:val="clear" w:color="auto" w:fill="FFFFFF"/>
        <w:spacing w:before="195" w:after="195" w:line="326" w:lineRule="atLeast"/>
        <w:jc w:val="righ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p>
    <w:p w:rsidR="00026D5C" w:rsidRPr="00026D5C" w:rsidRDefault="00026D5C" w:rsidP="00026D5C">
      <w:pPr>
        <w:shd w:val="clear" w:color="auto" w:fill="FFFFFF"/>
        <w:spacing w:before="195" w:after="195" w:line="326" w:lineRule="atLeast"/>
        <w:jc w:val="center"/>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Блок – схема</w:t>
      </w:r>
    </w:p>
    <w:p w:rsidR="00026D5C" w:rsidRPr="00026D5C" w:rsidRDefault="00026D5C" w:rsidP="00026D5C">
      <w:pPr>
        <w:shd w:val="clear" w:color="auto" w:fill="FFFFFF"/>
        <w:spacing w:before="195" w:after="195" w:line="326" w:lineRule="atLeast"/>
        <w:rPr>
          <w:rFonts w:ascii="Trebuchet MS" w:eastAsia="Times New Roman" w:hAnsi="Trebuchet MS" w:cs="Times New Roman"/>
          <w:color w:val="364049"/>
          <w:sz w:val="21"/>
          <w:szCs w:val="21"/>
          <w:lang w:eastAsia="ru-RU"/>
        </w:rPr>
      </w:pPr>
      <w:r w:rsidRPr="00026D5C">
        <w:rPr>
          <w:rFonts w:ascii="Trebuchet MS" w:eastAsia="Times New Roman" w:hAnsi="Trebuchet MS" w:cs="Times New Roman"/>
          <w:color w:val="364049"/>
          <w:sz w:val="21"/>
          <w:szCs w:val="21"/>
          <w:lang w:eastAsia="ru-RU"/>
        </w:rPr>
        <w:t> </w:t>
      </w:r>
      <w:r w:rsidRPr="00026D5C">
        <w:rPr>
          <w:rFonts w:ascii="Trebuchet MS" w:eastAsia="Times New Roman" w:hAnsi="Trebuchet MS" w:cs="Times New Roman"/>
          <w:noProof/>
          <w:color w:val="364049"/>
          <w:sz w:val="21"/>
          <w:szCs w:val="21"/>
          <w:lang w:eastAsia="ru-RU"/>
        </w:rPr>
        <mc:AlternateContent>
          <mc:Choice Requires="wps">
            <w:drawing>
              <wp:inline distT="0" distB="0" distL="0" distR="0">
                <wp:extent cx="304800" cy="304800"/>
                <wp:effectExtent l="0" t="0" r="0" b="0"/>
                <wp:docPr id="1" name="Прямоугольник 1" descr="http://minzdravri.ru/images/stories/1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C8E34" id="Прямоугольник 1" o:spid="_x0000_s1026" alt="http://minzdravri.ru/images/stories/14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m&#10;prCQ/QIAAPwF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3142E1" w:rsidRDefault="003142E1"/>
    <w:sectPr w:rsidR="0031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7B"/>
    <w:rsid w:val="00026D5C"/>
    <w:rsid w:val="003142E1"/>
    <w:rsid w:val="00F3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75576-0A73-49F6-9B6A-EEB4E91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26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D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6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D5C"/>
    <w:rPr>
      <w:b/>
      <w:bCs/>
    </w:rPr>
  </w:style>
  <w:style w:type="character" w:styleId="a5">
    <w:name w:val="Hyperlink"/>
    <w:basedOn w:val="a0"/>
    <w:uiPriority w:val="99"/>
    <w:semiHidden/>
    <w:unhideWhenUsed/>
    <w:rsid w:val="00026D5C"/>
    <w:rPr>
      <w:color w:val="0000FF"/>
      <w:u w:val="single"/>
    </w:rPr>
  </w:style>
  <w:style w:type="character" w:customStyle="1" w:styleId="apple-converted-space">
    <w:name w:val="apple-converted-space"/>
    <w:basedOn w:val="a0"/>
    <w:rsid w:val="00026D5C"/>
  </w:style>
  <w:style w:type="character" w:styleId="a6">
    <w:name w:val="Emphasis"/>
    <w:basedOn w:val="a0"/>
    <w:uiPriority w:val="20"/>
    <w:qFormat/>
    <w:rsid w:val="00026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ri.ru/" TargetMode="External"/><Relationship Id="rId3" Type="http://schemas.openxmlformats.org/officeDocument/2006/relationships/webSettings" Target="webSettings.xml"/><Relationship Id="rId7" Type="http://schemas.openxmlformats.org/officeDocument/2006/relationships/hyperlink" Target="http://www.minzdravr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i.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minzdravri.ru/" TargetMode="External"/><Relationship Id="rId4" Type="http://schemas.openxmlformats.org/officeDocument/2006/relationships/hyperlink" Target="http://www.minzdravri.ru/" TargetMode="External"/><Relationship Id="rId9" Type="http://schemas.openxmlformats.org/officeDocument/2006/relationships/hyperlink" Target="http://minzdravri.ru/index.php/pravovaya-informatsiya/administrativnye-reglamenty/32-administrativnyj-reglament-predostavleniya-gosudarstvennoj-uslugi-sudebno-meditsinskaya-eksperti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5936</Words>
  <Characters>33840</Characters>
  <Application>Microsoft Office Word</Application>
  <DocSecurity>0</DocSecurity>
  <Lines>282</Lines>
  <Paragraphs>79</Paragraphs>
  <ScaleCrop>false</ScaleCrop>
  <Company>SPecialiST RePack</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3</cp:revision>
  <dcterms:created xsi:type="dcterms:W3CDTF">2016-08-10T08:09:00Z</dcterms:created>
  <dcterms:modified xsi:type="dcterms:W3CDTF">2016-08-10T08:09:00Z</dcterms:modified>
</cp:coreProperties>
</file>